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Buccaneers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headliner,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Mahomes.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XLVIII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Seahawks.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Gronkowski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Chiefs.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401k,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segment,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compensated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casino,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casinos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longterm.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compilation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S&amp;P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longterm.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minimum.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CPWA,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Stanley's,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Lynch's,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401k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reevaluated.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reevaluate,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assumed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evaluated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1"/>
      <w:footerReference w:type="default" r:id="rId22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awm-nlf-ep11 (Completed  02/09/21)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09,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S5PN7Ox-9YmswZyhY7o4yKGBZOHUlcryZqOSMGd9g2Ry_wGVHEcSGBkYhb23NjrDSHdw0kfUqpBCY2Px7EtVWZjicXM&amp;loadFrom=DocumentDeeplink&amp;ts=302.73" TargetMode="External" /><Relationship Id="rId11" Type="http://schemas.openxmlformats.org/officeDocument/2006/relationships/hyperlink" Target="https://www.rev.com/transcript-editor/Edit?token=kbuLaDINJ8YA_4HOz8gx3tTiddKZWX7LgAPvCIgEu22ucY9dnKn4wrV3IRuUHy7zlAWyFFtWil6e8lbAtVCcua9QYp8&amp;loadFrom=DocumentDeeplink&amp;ts=362.13" TargetMode="External" /><Relationship Id="rId12" Type="http://schemas.openxmlformats.org/officeDocument/2006/relationships/hyperlink" Target="https://www.rev.com/transcript-editor/Edit?token=OvB0-ciM3zjzkyXwh76YBqyg7KWR8_lPjlCgguGnbkrJ527ac3gv_5r-a3pUwO2QYWnvnJXhVKZ49YSuCvAOKKqKsdA&amp;loadFrom=DocumentDeeplink&amp;ts=396.37" TargetMode="External" /><Relationship Id="rId13" Type="http://schemas.openxmlformats.org/officeDocument/2006/relationships/hyperlink" Target="https://www.rev.com/transcript-editor/Edit?token=3ZtkWi4koGTKM5d5EzKaCA9Z6GmrC2wCkPM6o0U6u5dFCMdhI9clvB6NeAfLO8csjr0362khK8nDNg_qK-1Bj5C6eXk&amp;loadFrom=DocumentDeeplink&amp;ts=452.98" TargetMode="External" /><Relationship Id="rId14" Type="http://schemas.openxmlformats.org/officeDocument/2006/relationships/hyperlink" Target="https://www.rev.com/transcript-editor/Edit?token=p4mwjAR-zgS3ZXS4lpx37PV0AolpNyUNNHivVk0QI9RXHwDM57-zQDeWEE-hjpwF65-_FUetwWwlyfpUo2s-dxW2zfo&amp;loadFrom=DocumentDeeplink&amp;ts=509.44" TargetMode="External" /><Relationship Id="rId15" Type="http://schemas.openxmlformats.org/officeDocument/2006/relationships/hyperlink" Target="https://www.rev.com/transcript-editor/Edit?token=zq0nlUJyaFgc0THCg8L-o86oye6UNmX3xSNPkE9OMuz4wHkhTS6tMS2QuLSf95rl3rvTEYpFtJLUYyBKwOODLg8No3E&amp;loadFrom=DocumentDeeplink&amp;ts=547.62" TargetMode="External" /><Relationship Id="rId16" Type="http://schemas.openxmlformats.org/officeDocument/2006/relationships/hyperlink" Target="https://www.rev.com/transcript-editor/Edit?token=ACwEl-uC0eTnRhKHluzi2VL7pijRRwlL8NCnosFeohYUBQH6L4JHBOW7eSg1Im8OaXne6UX_Jgw8SjK_V2r-1m_odRw&amp;loadFrom=DocumentDeeplink&amp;ts=612.78" TargetMode="External" /><Relationship Id="rId17" Type="http://schemas.openxmlformats.org/officeDocument/2006/relationships/hyperlink" Target="https://www.rev.com/transcript-editor/Edit?token=BFNMuiO4iEEWHpX6puI1iX56SNauu6OEMOTS-QqkmebaG0pjWjobCb55xQZ5Q1QEGtXIcf4jsDJa7sW2NQN2gaHocT4&amp;loadFrom=DocumentDeeplink&amp;ts=682.23" TargetMode="External" /><Relationship Id="rId18" Type="http://schemas.openxmlformats.org/officeDocument/2006/relationships/hyperlink" Target="https://www.rev.com/transcript-editor/Edit?token=R1MT8SziVGDHSWxAh5MunuWWC-WNaNh3mprbRu5epcDbhOSe1dnQc2eIO7rZ-_CNr8DWKIughpxoZ5MHTHUSutZouwM&amp;loadFrom=DocumentDeeplink&amp;ts=707.8" TargetMode="External" /><Relationship Id="rId19" Type="http://schemas.openxmlformats.org/officeDocument/2006/relationships/hyperlink" Target="https://www.rev.com/transcript-editor/Edit?token=V9TnKefJWk67PStDMQ05YfuV-EqSbWAV8_BEoj560Dtf3weXzAKUx5MlPHyWvR5V4nQ-FDcHsjv_tm0UzH40xwNtfaQ&amp;loadFrom=DocumentDeeplink&amp;ts=755.99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_HkYCop4scGwoUgzepJtmW5oQnZITTgaLvtzgCRhsMYulLrK8WLNqwbdHUXBZcCn35Zdco2fVALTKQN9uDuZ8MMV6rY&amp;loadFrom=DocumentDeeplink&amp;ts=773.45" TargetMode="External" /><Relationship Id="rId21" Type="http://schemas.openxmlformats.org/officeDocument/2006/relationships/header" Target="header1.xml" /><Relationship Id="rId22" Type="http://schemas.openxmlformats.org/officeDocument/2006/relationships/footer" Target="footer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Edit?token=4vZvgWTP7SVzUpTGlnRDsrUu1RQ-EmccMqMe1mGMMtSR-qym_OxANuPOO8h8BpNdMzgq_nRW_5Yp1iA3e-y-BVG6JV8&amp;loadFrom=DocumentDeeplink&amp;ts=6.17" TargetMode="External" /><Relationship Id="rId5" Type="http://schemas.openxmlformats.org/officeDocument/2006/relationships/hyperlink" Target="https://www.rev.com/transcript-editor/Edit?token=PI0BE3bxQyos29fmjleO1Z446RMmsZRWNiUoxpNgwYYpgnuInulpajawev3gpYIv73G0yEHX0vMdG6lztMEIHKx35yY&amp;loadFrom=DocumentDeeplink&amp;ts=65.68" TargetMode="External" /><Relationship Id="rId6" Type="http://schemas.openxmlformats.org/officeDocument/2006/relationships/hyperlink" Target="https://www.rev.com/transcript-editor/Edit?token=dDrboiV6pNs0nQ4ubbdle1DeVrO7-iaiXdLXNsFdmu3_3f__PMEUhs8BYzzvVmTxvUDKX_d-kKPBtBMYjK2olD7JZus&amp;loadFrom=DocumentDeeplink&amp;ts=108.4" TargetMode="External" /><Relationship Id="rId7" Type="http://schemas.openxmlformats.org/officeDocument/2006/relationships/hyperlink" Target="https://www.rev.com/transcript-editor/Edit?token=9ol6-Uf42Cepdmuc3Dkhjam73Q5PV9URDBEjD1tD6x9Wzqf2lAPdxMcoM-f9FmibleZr9Pb-zos-Y0ZHpky2xZLctQQ&amp;loadFrom=DocumentDeeplink&amp;ts=139" TargetMode="External" /><Relationship Id="rId8" Type="http://schemas.openxmlformats.org/officeDocument/2006/relationships/hyperlink" Target="https://www.rev.com/transcript-editor/Edit?token=z9iupZXrD2AiAryOfBDAHZfmUXICOHjcCVPRWhaDeHK0IPbvqS1bFJsBvY4gqoSoNk1gIMSKTnWZJ_t7jLAvDJRZ20Y&amp;loadFrom=DocumentDeeplink&amp;ts=193.56" TargetMode="External" /><Relationship Id="rId9" Type="http://schemas.openxmlformats.org/officeDocument/2006/relationships/hyperlink" Target="https://www.rev.com/transcript-editor/Edit?token=cpJCh8Zi3AvLuQiHBPPILfJmOFWXeMI5A-T9LHGe_mPMQv5LwA9LwNLSPTirKT51ZvC9zB50en8ZtqeH5EyQB03GreE&amp;loadFrom=DocumentDeeplink&amp;ts=242.97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Z837k5fBDgCtmkgoGUNI0aNgCgG56UTsFdGWvCm3OkaGuQpPDF5DiTZBTJaEbCrsmvggz8wkWI3zVS0RPNBkCuG74xc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