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trade-offs,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trade-offs,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fluctuation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trade-offs.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trade-offs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trade-offs.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1031,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fluctuate.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risk-free,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714-504-7689.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9"/>
      <w:footerReference w:type="default" r:id="rId3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Insights192_Audio (Completed  03/01/24)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01,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dtV92wwdpJHT0sUsr-DNN-i9CmovPR8ZJrMQK-HiXRxCThkTg8E059gg2JNfbYVPd175wh0LVAZ_jqwce2XHs9v62uk?loadFrom=DocumentDeeplink&amp;ts=100.74" TargetMode="External" /><Relationship Id="rId11" Type="http://schemas.openxmlformats.org/officeDocument/2006/relationships/hyperlink" Target="https://www.rev.com/transcript-editor/shared/srai2VlXTmGRPdy1gcJVWOKsTaUnlvpG_sxf7laoIYKF-0t7RTzrUwCVTzUtflmrWT1rQXSkC28kQWVxvmUeYYA7No0?loadFrom=DocumentDeeplink&amp;ts=129.36" TargetMode="External" /><Relationship Id="rId12" Type="http://schemas.openxmlformats.org/officeDocument/2006/relationships/hyperlink" Target="https://www.rev.com/transcript-editor/shared/z6WTpM_A2fywfGPTIEB3tBcuFpnGDW4moOh8Kis1CA_kN1aFtWSw_CTuIFbkZniTi2WDqqiyXIibzti_X5JsDDTSCyQ?loadFrom=DocumentDeeplink&amp;ts=130.56" TargetMode="External" /><Relationship Id="rId13" Type="http://schemas.openxmlformats.org/officeDocument/2006/relationships/hyperlink" Target="https://www.rev.com/transcript-editor/shared/5GtCUcvZl-WXJjccdDEIWq_1sr_JEDlmC5dQCK1V_UZyewWiTm8XJ4vmsWETxbANtTXS1PDG1u7jowkUYfM7BquFnzk?loadFrom=DocumentDeeplink&amp;ts=156.69" TargetMode="External" /><Relationship Id="rId14" Type="http://schemas.openxmlformats.org/officeDocument/2006/relationships/hyperlink" Target="https://www.rev.com/transcript-editor/shared/W0ZY0yGnc-1Rwa_Kr5EIGUMZM3gzj1EmjDBAiS1_mcVuHnTLWom1Tw8CI8cHQDxEgMNe7Z5J_jhKGUtPcLmMmmVmhy0?loadFrom=DocumentDeeplink&amp;ts=178.35" TargetMode="External" /><Relationship Id="rId15" Type="http://schemas.openxmlformats.org/officeDocument/2006/relationships/hyperlink" Target="https://www.rev.com/transcript-editor/shared/-wBYhu4HICRV3i_9nR3TnHWU1IXOnV1TsYGM60_ZmfyDn0BKUaV9HGKsIsh_VCprlBb7qylYJKfqJYROaR811a3QAx8?loadFrom=DocumentDeeplink&amp;ts=201.72" TargetMode="External" /><Relationship Id="rId16" Type="http://schemas.openxmlformats.org/officeDocument/2006/relationships/hyperlink" Target="https://www.rev.com/transcript-editor/shared/dgFe8UMn5mbFin7AslG5dNHF_4itURGk2N7Wj0JonBIaEhjUTUSl2tvwJ8pfz-ypg4mzx5uewxp7yBEHiORREkUmD20?loadFrom=DocumentDeeplink&amp;ts=249.84" TargetMode="External" /><Relationship Id="rId17" Type="http://schemas.openxmlformats.org/officeDocument/2006/relationships/hyperlink" Target="https://www.rev.com/transcript-editor/shared/T9CCzZqSb_lTyjGIOx-mqskbZdF5L_RZT7vhtCezllfwN139y80h1h-MNtUi7vfRdSazcOIQ3YmblBvivl3K4acyF0w?loadFrom=DocumentDeeplink&amp;ts=277.53" TargetMode="External" /><Relationship Id="rId18" Type="http://schemas.openxmlformats.org/officeDocument/2006/relationships/hyperlink" Target="https://www.rev.com/transcript-editor/shared/j_FNkuoTQ683anXieEA5-b7-n8pDG71ik1WiHEfoqXQruSOTbUnXKNyu39dG_uyfQmxu1Ib3-xemM9Mwou7C0AgKdBo?loadFrom=DocumentDeeplink&amp;ts=293.73" TargetMode="External" /><Relationship Id="rId19" Type="http://schemas.openxmlformats.org/officeDocument/2006/relationships/hyperlink" Target="https://www.rev.com/transcript-editor/shared/J2bSAeBdgroI0zh_FnAiRSvKzR8U1UMnKz692h3d4bvhRQr2gNgsJ6-cX_6X2dSLIyxiMQZ1UsBasriB4XkinJdbrxA?loadFrom=DocumentDeeplink&amp;ts=322.1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rLF-Maw3ZfQMNFz4gxvDcC6uycDV1n7__0BIlG4iT2XZz0MTc0bYwcutwIy6mT4dvFoa_92ljCJCDtjpmudfqzfRFhM?loadFrom=DocumentDeeplink&amp;ts=344.88" TargetMode="External" /><Relationship Id="rId21" Type="http://schemas.openxmlformats.org/officeDocument/2006/relationships/hyperlink" Target="https://www.rev.com/transcript-editor/shared/P-OYBL7CqIsCLC6RGcZef6Ki9tTUZ7aJqjOvV2VAl12uh1PaejB4MHm2KG7yjOQ5HnVFW9hC68cMKqcehPWDe5gNwJE?loadFrom=DocumentDeeplink&amp;ts=375.3" TargetMode="External" /><Relationship Id="rId22" Type="http://schemas.openxmlformats.org/officeDocument/2006/relationships/hyperlink" Target="https://www.rev.com/transcript-editor/shared/KRRa3RRwqw3zRMWUL0rf8LhtsBOB3isLJN2sG986psXs_pQ0uK7UZ2jsF_FxWhoGzc8EE39DtLTsnfXx36X8eeGg-vo?loadFrom=DocumentDeeplink&amp;ts=454.5" TargetMode="External" /><Relationship Id="rId23" Type="http://schemas.openxmlformats.org/officeDocument/2006/relationships/hyperlink" Target="https://www.rev.com/transcript-editor/shared/uN6OrxDXgzUkup3Dwl2BFNir9xU5cRWTz7Fd255ctqTrjeFOxk8wRDFW05OH4_qqjwfqX04faUNMAec2nrYsWKahheE?loadFrom=DocumentDeeplink&amp;ts=526.77" TargetMode="External" /><Relationship Id="rId24" Type="http://schemas.openxmlformats.org/officeDocument/2006/relationships/hyperlink" Target="https://www.rev.com/transcript-editor/shared/A-TR58o83WkWhan3wI25Tg0OlSWn6uUBLeKQ__vOph2ebaCUlJDMb3psoREGQDewbHa7Jbwex38yMWkLbECNeNVp7Ac?loadFrom=DocumentDeeplink&amp;ts=551.79" TargetMode="External" /><Relationship Id="rId25" Type="http://schemas.openxmlformats.org/officeDocument/2006/relationships/hyperlink" Target="https://www.rev.com/transcript-editor/shared/O7LAAYLuGXhF5raQ5rEATl0QFp2F1htNDg7qyEmiPu9y_kUppTrTmfcY5E2614O7X-6NFgS8zwI8MaxN0jCB_A20-3U?loadFrom=DocumentDeeplink&amp;ts=586.98" TargetMode="External" /><Relationship Id="rId26" Type="http://schemas.openxmlformats.org/officeDocument/2006/relationships/hyperlink" Target="https://www.rev.com/transcript-editor/shared/6p80Z7xRKdu86mW-hd3EzbbpPL9dO1n1r63fCyrqKg6FoVLj29RyKgR4qdjG2WHsozrOrCVy72pJ6CMWMxFpwTyhVso?loadFrom=DocumentDeeplink&amp;ts=608.82" TargetMode="External" /><Relationship Id="rId27" Type="http://schemas.openxmlformats.org/officeDocument/2006/relationships/hyperlink" Target="https://www.rev.com/transcript-editor/shared/plG2jaqvbNQQi3JmFQ2yh0CZL2yE1Y693bTAdwSERcSCmIPfC4ekrLMyfDR85MIrfbyBAlOQ0ONxPrK4Jq7gZhP5DAc?loadFrom=DocumentDeeplink&amp;ts=628.65" TargetMode="External" /><Relationship Id="rId28" Type="http://schemas.openxmlformats.org/officeDocument/2006/relationships/hyperlink" Target="https://www.rev.com/transcript-editor/shared/JH9_x0QM8XkOIua_Xuyvxy49tkegC3g956TMFvGJW3oBilo-7YjE4mTFjHwKhI9SAgSsLXwgzaLIFeE0cTkRkjLmwbU?loadFrom=DocumentDeeplink&amp;ts=649.68" TargetMode="External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theme" Target="theme/theme1.xml" /><Relationship Id="rId32" Type="http://schemas.openxmlformats.org/officeDocument/2006/relationships/styles" Target="styles.xml" /><Relationship Id="rId4" Type="http://schemas.openxmlformats.org/officeDocument/2006/relationships/hyperlink" Target="https://www.rev.com/transcript-editor/shared/GZKbSO7zPTENpA0TV9CKugf_HEuGF25LPpbpRzFl40w3UbkyotGhhsbFTJTpEPeleRPCN700fc8Q5yGu4rGwF2b-zQs?loadFrom=DocumentDeeplink&amp;ts=4.11" TargetMode="External" /><Relationship Id="rId5" Type="http://schemas.openxmlformats.org/officeDocument/2006/relationships/hyperlink" Target="https://www.rev.com/transcript-editor/shared/tzPs0cQe53evQy9BgPSGgvtsu8rYuLfLtT5ZVLghqFzmA80KtCXd6raEUy0AD07ImxVRQ7j_F95JRUB8_utj3lKrdHU?loadFrom=DocumentDeeplink&amp;ts=35.91" TargetMode="External" /><Relationship Id="rId6" Type="http://schemas.openxmlformats.org/officeDocument/2006/relationships/hyperlink" Target="https://www.rev.com/transcript-editor/shared/WafDTcmvl7q-Dli43nm-AfRyjgY-ADIy9mrj8ep5Du-UbdkBPdvhFaH3dGJVAvAgkYSFEDAA4DSbgf4wEV_-1NRQyc0?loadFrom=DocumentDeeplink&amp;ts=59.88" TargetMode="External" /><Relationship Id="rId7" Type="http://schemas.openxmlformats.org/officeDocument/2006/relationships/hyperlink" Target="https://www.rev.com/transcript-editor/shared/A9dsm5tqaa_SNROmvt8zeZ8flUQ7Y--89VD4a6Iue-hryUG_lXwzEKEJtle20QggzVRZZwJx82PzfD1hQVBf0M8v3rI?loadFrom=DocumentDeeplink&amp;ts=74.13" TargetMode="External" /><Relationship Id="rId8" Type="http://schemas.openxmlformats.org/officeDocument/2006/relationships/hyperlink" Target="https://www.rev.com/transcript-editor/shared/2iPF_5sDVEViEKFahhTEYtt1ij5YKaXd3BCh55Kw4V6YQl50xh-2Wgqj4Pf-4BHvRUppVZhv2oK54hU2rIOXPjiGZ9A?loadFrom=DocumentDeeplink&amp;ts=90.15" TargetMode="External" /><Relationship Id="rId9" Type="http://schemas.openxmlformats.org/officeDocument/2006/relationships/hyperlink" Target="https://www.rev.com/transcript-editor/shared/4gVsX8_MDeVWcdC_MHjrVOVJVlC_wEf3mwS16aMYDPdLvkte5e4pOPUeOaoenwwDuw72nFGp9D66XeuXkxiLmQpI23s?loadFrom=DocumentDeeplink&amp;ts=99.72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ogsuGqU_JyN_E1alYKSiUNRtrRuEKZig1Q5qUQadL1U_tXms5oKJmTp3pm3J5fT-X6TmDXk17RfaSi9oIDmzt3qwAm4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