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crystal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decision-making?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catalyst,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etc.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discernible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instantaneous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singular,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knee-jerk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visceral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knee-jerk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abroad,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distracted.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knee-jerk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eight-year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eliminate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noise.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proverbial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and/or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torpedo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volatility,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decision-making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high-level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refreshed.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714-504-7689.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22"/>
      <w:footerReference w:type="default" r:id="rId23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Insights188_Audio (Completed  02/01/24)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01, 2024 -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PnvyraqQCGAbbL9NW9J10FOT02oWB7s3yzQjBosJqRJpZABZ6Nj9s4_ZcMgFpr1g36zQp4o_odNUKTlT-_YUvwGmN_A?loadFrom=DocumentDeeplink&amp;ts=224.55" TargetMode="External" /><Relationship Id="rId11" Type="http://schemas.openxmlformats.org/officeDocument/2006/relationships/hyperlink" Target="https://www.rev.com/transcript-editor/shared/jBpqXfpcu45CEy8i3J01L-wsvHTWga9xhUkFXbHZlrAILoGaUwlCi-BznRUBsY0Ifn-qvjsUVTSQQiItq2FLnrAgc70?loadFrom=DocumentDeeplink&amp;ts=277.14" TargetMode="External" /><Relationship Id="rId12" Type="http://schemas.openxmlformats.org/officeDocument/2006/relationships/hyperlink" Target="https://www.rev.com/transcript-editor/shared/SGTQufyjbb9-kO2JfRrGXtZigt5QVchZAh42wF8N2dm7UYiY_uYLKTFQt3vcxGC7_PcKXcpncjAiIxcA7WYMp0wo9xE?loadFrom=DocumentDeeplink&amp;ts=278.19" TargetMode="External" /><Relationship Id="rId13" Type="http://schemas.openxmlformats.org/officeDocument/2006/relationships/hyperlink" Target="https://www.rev.com/transcript-editor/shared/KbCiIRDoofJBWzKqDdH_SlAgsycwIY2RqX-8-roAQuQihYRB1dpzfnxgiI0Ae6CO8v3qPuUY2bIVkCa-8F1DJzNP0pY?loadFrom=DocumentDeeplink&amp;ts=323.49" TargetMode="External" /><Relationship Id="rId14" Type="http://schemas.openxmlformats.org/officeDocument/2006/relationships/hyperlink" Target="https://www.rev.com/transcript-editor/shared/3c06kt0XLj1F41svhJeFnZTSY_ONrOv5K1_G8XdnbgNnqH2-NtP_B4Pwyz0Gp_kM8H-PGWd9ySBIYW8whs1SzIQTg2A?loadFrom=DocumentDeeplink&amp;ts=336.57" TargetMode="External" /><Relationship Id="rId15" Type="http://schemas.openxmlformats.org/officeDocument/2006/relationships/hyperlink" Target="https://www.rev.com/transcript-editor/shared/LIi4jl_WfMG2E6mn6dkm5567ET1Q09GqvTZvssVWxOv05QZG3Wqzg2mkWvqkC0-0oR2P1zzGsVPnfF_7kTAWyLF_-Zc?loadFrom=DocumentDeeplink&amp;ts=337.11" TargetMode="External" /><Relationship Id="rId16" Type="http://schemas.openxmlformats.org/officeDocument/2006/relationships/hyperlink" Target="https://www.rev.com/transcript-editor/shared/516GA3WTopidGo-xNrX2AY0s0h7jHEWYIrxx5rE7W9EFbMkk28kKz6BLzUrHv7OOUvvJGLX5pM_cl4Ku3M66WgUcwDg?loadFrom=DocumentDeeplink&amp;ts=355.23" TargetMode="External" /><Relationship Id="rId17" Type="http://schemas.openxmlformats.org/officeDocument/2006/relationships/hyperlink" Target="https://www.rev.com/transcript-editor/shared/qDB--aCo1lLQErsTZY212xFaw2tJhcjP7BPjFQGiwj8QctFwBGtpEJPn8-Q2kH3V0h1l0GgWrw3sxFd8jqEUxSBqNXM?loadFrom=DocumentDeeplink&amp;ts=401.49" TargetMode="External" /><Relationship Id="rId18" Type="http://schemas.openxmlformats.org/officeDocument/2006/relationships/hyperlink" Target="https://www.rev.com/transcript-editor/shared/47Tz26L9QVEa6A1DEQteagnqLZ6Xk7y63mFBb32WjPUfQ1iojxVALCloknyevriuSMdBBwbbM1o1t78rU-iI9MoIn1Q?loadFrom=DocumentDeeplink&amp;ts=436.29" TargetMode="External" /><Relationship Id="rId19" Type="http://schemas.openxmlformats.org/officeDocument/2006/relationships/hyperlink" Target="https://www.rev.com/transcript-editor/shared/vg3VGa_oFs6Xz4qpu9HHHlp-EoSOH_hB1Ueo3XnOnZ88b7kdmgS_mLECafZ6eSGPYpAbrOAIXWQmtWPItMYAeQJOWUE?loadFrom=DocumentDeeplink&amp;ts=452.67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r9IeTzkZoSEhNTDu1v6ScLhoFC1FdqDPeM_dL13o3FcoT7ZwMozo3qLzK1lHK0n7_M24T6Lx9KwUcw8xE8WJSuYlELM?loadFrom=DocumentDeeplink&amp;ts=452.82" TargetMode="External" /><Relationship Id="rId21" Type="http://schemas.openxmlformats.org/officeDocument/2006/relationships/hyperlink" Target="https://www.rev.com/transcript-editor/shared/vlFJq-nR-XDdmBIAoqqkiKhhP-2RjE-_e8yjTZocKQclzUQN43MbewIF_2bRa9HR65A-DcHg9bIxX1R_OWBm4ugoMMg?loadFrom=DocumentDeeplink&amp;ts=497.58" TargetMode="External" /><Relationship Id="rId22" Type="http://schemas.openxmlformats.org/officeDocument/2006/relationships/header" Target="header1.xml" /><Relationship Id="rId23" Type="http://schemas.openxmlformats.org/officeDocument/2006/relationships/footer" Target="footer1.xml" /><Relationship Id="rId24" Type="http://schemas.openxmlformats.org/officeDocument/2006/relationships/theme" Target="theme/theme1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www.rev.com/transcript-editor/shared/36IfNQ5VQunqDttfNpXKur2k9booL72noN5y-FeUiIyVmirhkzJjTSZuQaejlTwIuDa1E51lVoKVgqMOUmQMiNne_js?loadFrom=DocumentDeeplink&amp;ts=0.18" TargetMode="External" /><Relationship Id="rId5" Type="http://schemas.openxmlformats.org/officeDocument/2006/relationships/hyperlink" Target="https://www.rev.com/transcript-editor/shared/0vSgzeynqI1Jk22htIZIT9-9gAVIuGpCw27FC4CsQinkpEWSYDFi1Q40-nEvbzGyd6yOMwotVoNKlT3LYCaUkFC-Yns?loadFrom=DocumentDeeplink&amp;ts=3" TargetMode="External" /><Relationship Id="rId6" Type="http://schemas.openxmlformats.org/officeDocument/2006/relationships/hyperlink" Target="https://www.rev.com/transcript-editor/shared/8tqAlPoVaVW8qbtStfBu9t8e74a_wmU-H9Dnj82UzbtqZJyY4k3gPIflcA1Rxepk5Ewv_1V7anRqgDm1g_GXjEtN3I4?loadFrom=DocumentDeeplink&amp;ts=42.6" TargetMode="External" /><Relationship Id="rId7" Type="http://schemas.openxmlformats.org/officeDocument/2006/relationships/hyperlink" Target="https://www.rev.com/transcript-editor/shared/lGQtFxYuiiD6UYZd4_gd5HGEgAeDJHKWOZ62onYUnEte4fYwe88-L8vHaxI4D5McB9rY-gv7uxRk1ceLE57cnvJFZBI?loadFrom=DocumentDeeplink&amp;ts=78.39" TargetMode="External" /><Relationship Id="rId8" Type="http://schemas.openxmlformats.org/officeDocument/2006/relationships/hyperlink" Target="https://www.rev.com/transcript-editor/shared/NE_mtMd6BdVUbh2OiNtrNcdklXpZwzGeqje-Ro42XN-JdPN-vpOqpxmla1OYM23BwWH1-0f6auRP72FVylvTGXcmu6M?loadFrom=DocumentDeeplink&amp;ts=141" TargetMode="External" /><Relationship Id="rId9" Type="http://schemas.openxmlformats.org/officeDocument/2006/relationships/hyperlink" Target="https://www.rev.com/transcript-editor/shared/W7uO3JuDcB-ehOTO1E0mrTJgDGYsliwjEafz5LyzWgnFnBQzMdJHqEs2R5cbPKt-VobOaPeOVh08wYn34lRts1svbag?loadFrom=DocumentDeeplink&amp;ts=183.72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AkWfXcaaPgOEjggd1t4MxpKyrZHM3bVz57iPkpztff5aMe8bouT5wedU9UH4Z-3Kak6M1kNXQpIHLC0hniqwgyqTWtY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