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aircraft,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equilibrium,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double-digit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double-digit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double-digit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turbulent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repercussions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ramifications.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equilibrium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0"/>
      <w:footerReference w:type="default" r:id="rId2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Insights186_Audio (Completed  01/18/24)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18,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zTMtWKyUss4ljq7FEuudz5HL8pg4hNYUKb61OXiIGDXTbJtw1yP-6t5wR50igGOIGa8E5Pdp9lhBsGNIA5W__uGTlfY?loadFrom=DocumentDeeplink&amp;ts=282.12" TargetMode="External" /><Relationship Id="rId11" Type="http://schemas.openxmlformats.org/officeDocument/2006/relationships/hyperlink" Target="https://www.rev.com/transcript-editor/shared/9WlWibO1RBwFlr6I0siOfu0lHFEU-EPsmc-IL40PdYqDoSl7VrY3H7EVk9m9SMCJwDrENQwEpy5QXFJhEwImjCnO_XU?loadFrom=DocumentDeeplink&amp;ts=332.67" TargetMode="External" /><Relationship Id="rId12" Type="http://schemas.openxmlformats.org/officeDocument/2006/relationships/hyperlink" Target="https://www.rev.com/transcript-editor/shared/0KQilCXEd1jg1XrzB66NoN5fEObdOGTKipGgR8GN4eS4EQFPgm1qavFq_G_vAp5dGKKbSEXNZYhBkvpXhIQBacgwvk4?loadFrom=DocumentDeeplink&amp;ts=401.55" TargetMode="External" /><Relationship Id="rId13" Type="http://schemas.openxmlformats.org/officeDocument/2006/relationships/hyperlink" Target="https://www.rev.com/transcript-editor/shared/FdkUtYK8V0m_C3Vrv7zND6QD5i9vLjEuWf01JiT8V-Udivj6P3xR4uQXadAEq3Zuo9uWSc3DW3zoE74wxasn9PkLYGA?loadFrom=DocumentDeeplink&amp;ts=465.21" TargetMode="External" /><Relationship Id="rId14" Type="http://schemas.openxmlformats.org/officeDocument/2006/relationships/hyperlink" Target="https://www.rev.com/transcript-editor/shared/CUUY4S8qb2D08IaOazS0WUAYbKdg-kMxsmsqyygfgb3XKuMk4kZFiea2ZoQpEF4PTku55C8c2C4j22oSCpFH5aGwxr8?loadFrom=DocumentDeeplink&amp;ts=506.85" TargetMode="External" /><Relationship Id="rId15" Type="http://schemas.openxmlformats.org/officeDocument/2006/relationships/hyperlink" Target="https://www.rev.com/transcript-editor/shared/7rVa6WgNecrK3mruCXMj2MvOcObmj_hlFpqupqHCf2rsvi_UxWSXB4vOtRgy29ARm-DVZBOvfILNboS1_w-jeYqyauU?loadFrom=DocumentDeeplink&amp;ts=574.47" TargetMode="External" /><Relationship Id="rId16" Type="http://schemas.openxmlformats.org/officeDocument/2006/relationships/hyperlink" Target="https://www.rev.com/transcript-editor/shared/gC4mgaRbtmUWjMl1_GUgHGWWVEeeQ50Jq_w6TBoK5srPpGHeyMzgoXlZW4a_3ROHsCCQJdY3MaK1qV2t4MQ5v013MiY?loadFrom=DocumentDeeplink&amp;ts=647.43" TargetMode="External" /><Relationship Id="rId17" Type="http://schemas.openxmlformats.org/officeDocument/2006/relationships/hyperlink" Target="https://www.rev.com/transcript-editor/shared/KEGhiJyU2Ux4hqQkTl2--xDkiincnDc0sQCB6Gv1oLBxnh44U33KnFcVL_hBPdEJ1i37yjxCEyh-pvT81eEZbFFHFZk?loadFrom=DocumentDeeplink&amp;ts=703.2" TargetMode="External" /><Relationship Id="rId18" Type="http://schemas.openxmlformats.org/officeDocument/2006/relationships/hyperlink" Target="https://www.rev.com/transcript-editor/shared/4YzNNE2WGqYJNtZzycpzdPEPNQGfmnRMiCPJCI4qLuZJvYsYjhMoG4zJ8h9iK3fbHxesiaoZNz5aN40nJ9tIJizFeBI?loadFrom=DocumentDeeplink&amp;ts=755.58" TargetMode="External" /><Relationship Id="rId19" Type="http://schemas.openxmlformats.org/officeDocument/2006/relationships/hyperlink" Target="https://www.rev.com/transcript-editor/shared/8_PbI6ZDm3HgY8fEL9A3cICIn2y-vYfkgSbVhxLHbM_zib-BL3uTa7v2iCb5uvK3Uj8F7y_CnKfAfBau_Cd5tdijOCE?loadFrom=DocumentDeeplink&amp;ts=795.9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zbRpqgV0iFQ1sLr2MjxpqcxqnsmAdaEXEj3kBJjKmN1Boxoe3fQGB6rPb_uirYJ1b8-zApWgc_iUu7kM_AKniQMIDOA?loadFrom=DocumentDeeplink&amp;ts=4.86" TargetMode="External" /><Relationship Id="rId5" Type="http://schemas.openxmlformats.org/officeDocument/2006/relationships/hyperlink" Target="https://www.rev.com/transcript-editor/shared/jQFl0JPVMTjS8-8iN_Ua_JAA36-SIstBwqwkffM32_8juHkJybhKhEOgKDcNgQ88k5Z8gWuKHmc_enUxp-9TyzNBkKs?loadFrom=DocumentDeeplink&amp;ts=56.55" TargetMode="External" /><Relationship Id="rId6" Type="http://schemas.openxmlformats.org/officeDocument/2006/relationships/hyperlink" Target="https://www.rev.com/transcript-editor/shared/Y39kRgsD_5Yzf7MwioAIcs3tije536_AUN8R0hi7s1bH4A4d4bDhtsoRlLhBXqw5FAGWew3wipAR7R_6CPisXdjbDJQ?loadFrom=DocumentDeeplink&amp;ts=121.5" TargetMode="External" /><Relationship Id="rId7" Type="http://schemas.openxmlformats.org/officeDocument/2006/relationships/hyperlink" Target="https://www.rev.com/transcript-editor/shared/Xg2aXIWfWTZuG6SNVfr_j_ysrvZHTPZiOWT2-IlUoVbzUxYPYnafbEPLnN-796LBJCNjOKd72DdTjw1PBVatJ01Ul9c?loadFrom=DocumentDeeplink&amp;ts=182.07" TargetMode="External" /><Relationship Id="rId8" Type="http://schemas.openxmlformats.org/officeDocument/2006/relationships/hyperlink" Target="https://www.rev.com/transcript-editor/shared/U2umCZjPob7NWu5e6jKkMt0vdc9QUQT76jGhwEGZDlaRIJl7Qvy0lzoFWlErroQoLVDbanXjYi6QPzAUFq_LvT6nLbk?loadFrom=DocumentDeeplink&amp;ts=220.05" TargetMode="External" /><Relationship Id="rId9" Type="http://schemas.openxmlformats.org/officeDocument/2006/relationships/hyperlink" Target="https://www.rev.com/transcript-editor/shared/MOwPB3Fv2S08rx8h8KKxOYLeT-mbG00g7WhqZN9us6rzuKKkuk8SNI3_qnuXipGurQ6ePmI-8ZU6emNRXsPFG0Y6E4w?loadFrom=DocumentDeeplink&amp;ts=259.6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d-m05W_tBB6LyaUxaiGCdu4gNxSuNlFBRHfb73RP8vafRSHHskkHt3EYiGQKbtLm0snv4WAVgi8Pu61mWCW9ps585C0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