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recalibrate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quantifiable,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714-504-7689.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4"/>
      <w:footerReference w:type="default" r:id="rId1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Insights185_Audio (Completed  01/06/24)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13,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Ybgn9jrN07ap3uz_i1CA8fNxsEDBaUOGAWQ-FRzYgTxKC72BBvZfs-0MYEWg4HroNSyLJ5U4UqEuc-Fzj7He5t9h3U4?loadFrom=DocumentDeeplink&amp;ts=255.03" TargetMode="External" /><Relationship Id="rId11" Type="http://schemas.openxmlformats.org/officeDocument/2006/relationships/hyperlink" Target="https://www.rev.com/transcript-editor/shared/9DwBs8jtF4g3A-CFsk9zU22kyiW_qxmzP6byfHxEXoWZjjWPOst3aGUV057dD16p9mxjmJpgwZhZupmasfDS1Ee-5WA?loadFrom=DocumentDeeplink&amp;ts=319.62" TargetMode="External" /><Relationship Id="rId12" Type="http://schemas.openxmlformats.org/officeDocument/2006/relationships/hyperlink" Target="https://www.rev.com/transcript-editor/shared/Rg-PHvu6_AvcguqUnjRl-uX3uzyQDDKqsVxWsZWZl6LDAd15zYbSeCIFtWvYVEOzP9xcQzWR_eZ8f80MqqWow_oRh8c?loadFrom=DocumentDeeplink&amp;ts=335.31" TargetMode="External" /><Relationship Id="rId13" Type="http://schemas.openxmlformats.org/officeDocument/2006/relationships/hyperlink" Target="https://www.rev.com/transcript-editor/shared/Gl-U5C2xQPFZiGedH3xRDnALS7bvTZP07Cydf7A61sBo23cmSm2fiJcdaw8F2ZxS6QR8LMeuJByiMMaHzNpXmtqwQ9A?loadFrom=DocumentDeeplink&amp;ts=380.79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YSB5bREYPtujbdEe39JdXc0haTGwAvGTNlkpT6vEtlXQQpXsJsuxuHikl3Y0n_zaLn1vSvu9fPoOOFye-VEgdZ9ZUGs?loadFrom=DocumentDeeplink&amp;ts=2.52" TargetMode="External" /><Relationship Id="rId5" Type="http://schemas.openxmlformats.org/officeDocument/2006/relationships/hyperlink" Target="https://www.rev.com/transcript-editor/shared/6kBO7qiSSz569DDMfGCLVZsZ2SfE0_K2elCC-48v6MLfm5OgAgtABp2VbImcGnOs6oofKyQYLP0E_30mPxC-DXouxSE?loadFrom=DocumentDeeplink&amp;ts=62.67" TargetMode="External" /><Relationship Id="rId6" Type="http://schemas.openxmlformats.org/officeDocument/2006/relationships/hyperlink" Target="https://www.rev.com/transcript-editor/shared/85kWCteVMNG40J0B0FkbTvvc7uCBCpFvXwiugKxqBtfWGuRaRBE1NxwNemS67XToVOGjy_3BmBcnUvGw9wnIOQrTS9o?loadFrom=DocumentDeeplink&amp;ts=86.28" TargetMode="External" /><Relationship Id="rId7" Type="http://schemas.openxmlformats.org/officeDocument/2006/relationships/hyperlink" Target="https://www.rev.com/transcript-editor/shared/6GpBAxWtMKM70LNhhq99u1r-KtjQU3_qTOAgdNz6mFxiXpWFeiihVWCan9F0-evytjVnVI7pT5PepZjeHoOY-0U2IUY?loadFrom=DocumentDeeplink&amp;ts=140.46" TargetMode="External" /><Relationship Id="rId8" Type="http://schemas.openxmlformats.org/officeDocument/2006/relationships/hyperlink" Target="https://www.rev.com/transcript-editor/shared/DdFLcoXjcyl_n82qxP8aW3V9tzfsDu2w2d-XjzXX32Ta9jV9nBxlyzVmquJTZBIqqSGCu2eNrKSbvzdeYbpdSQGAkdE?loadFrom=DocumentDeeplink&amp;ts=183.57" TargetMode="External" /><Relationship Id="rId9" Type="http://schemas.openxmlformats.org/officeDocument/2006/relationships/hyperlink" Target="https://www.rev.com/transcript-editor/shared/P0IB-RdaUcmIO8zWF8NpAyKcP11sPGHOB-cvFpf2AjcgAbwqBnb7NFVGTYHxcQFhg7hJzliCKnYorVS-VWH47bSDDm8?loadFrom=DocumentDeeplink&amp;ts=214.5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4u7vfZsvDERWGMrlER_d1mbCRWrjRS584JsdelBUp2ktRtvq69lXg907JjC5b1IKKqJW9V_4huCXl_OMxg1F6c33bU8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