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vernacular.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garbage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garbage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2"/>
      <w:footerReference w:type="default" r:id="rId1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Insights182_Audio (Completed  12/08/23)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pcz1xUcaJ_D9CgXiad9DUr8Azh4_YtdATLxlw6VUKdT9YcpUB2zirqj-IkEny0gLbpFub34a6TXTZe-vb7qAR1-vjvw?loadFrom=DocumentDeeplink&amp;ts=304.5" TargetMode="External" /><Relationship Id="rId11" Type="http://schemas.openxmlformats.org/officeDocument/2006/relationships/hyperlink" Target="https://www.rev.com/transcript-editor/shared/wFLh6Oa3CAMHfU0I7-nu8sj0tZbmyEmDcA9z6oruszINHD9ws72y_iFOW_hVX1eU6Tf__VNOikxE8jyPANXt0643T5Y?loadFrom=DocumentDeeplink&amp;ts=343.56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ZHypfGpu9t9oXFUtKWWxh8SOSe_kFW-ZeW6Kzu4kDaVKMJ6Z9PR55aKcbgpK-K7An2izpeKlLplrTtbrEu0ddMmgeqw?loadFrom=DocumentDeeplink&amp;ts=2.34" TargetMode="External" /><Relationship Id="rId5" Type="http://schemas.openxmlformats.org/officeDocument/2006/relationships/hyperlink" Target="https://www.rev.com/transcript-editor/shared/x3rjdvw6MP4O0kvfls-Siw_-04dc9YQ0RC-o9yR7rfDQkkiW4LKrfaBeJM8ksJVR5ZQ3HVT0QMUYfbCEk3nb_0KlF_M?loadFrom=DocumentDeeplink&amp;ts=46.8" TargetMode="External" /><Relationship Id="rId6" Type="http://schemas.openxmlformats.org/officeDocument/2006/relationships/hyperlink" Target="https://www.rev.com/transcript-editor/shared/HPs5JoVPHStPH8Td2O2ZbmEoCVGlbwcZ0aMhKk3nmLfO2xOCPbP1AZFFJgeZyIWcN2Hff4esIkEsIXGoyp95d_rUuCk?loadFrom=DocumentDeeplink&amp;ts=79.14" TargetMode="External" /><Relationship Id="rId7" Type="http://schemas.openxmlformats.org/officeDocument/2006/relationships/hyperlink" Target="https://www.rev.com/transcript-editor/shared/q0Z0PmebVcN7ztHDpoeyoOBzmGSTEpBy70cvpxw0LpJeYT9zSp3dz3dMrcS7z41O3llxFSEoAlQYSeoG2OD3QN_Z8iA?loadFrom=DocumentDeeplink&amp;ts=124.74" TargetMode="External" /><Relationship Id="rId8" Type="http://schemas.openxmlformats.org/officeDocument/2006/relationships/hyperlink" Target="https://www.rev.com/transcript-editor/shared/1A4nEbru8zb0ihM1yCD7Gnf-0kjO47B4m8S4UZZPuvxXi80CR8INdBmRfERDeTLsGCz4JIyEX9xVPEomJH1zyCyuiUU?loadFrom=DocumentDeeplink&amp;ts=183.78" TargetMode="External" /><Relationship Id="rId9" Type="http://schemas.openxmlformats.org/officeDocument/2006/relationships/hyperlink" Target="https://www.rev.com/transcript-editor/shared/ty-1gGJHN1Sd8wyl1UrCpv6LTjNMV9KrIjeGAm4ORt00ednjYAXxIVc0Xd9rTFHTdqP-AdC6vW8B5Nn5gtikeCo73y4?loadFrom=DocumentDeeplink&amp;ts=246.7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9WyE2F0q_EUNrhjeM-QfjMb8sFkShqBhaf2VRSLw4RvLvpQtln1DtY3s9rPKwBnvKJeY0gsXsKIRptdZFDFPZHk1zM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