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whatsoever.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6.7%.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12.1%,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11.6%.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trade-offs,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one-on-one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municipalities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commensurate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2"/>
      <w:footerReference w:type="default" r:id="rId3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Insights178_Audio (Completed  11/13/23)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zr7wuZ57q9PtNxbAfRX37AAu7x_Z8uKXl7eIfFDhIJWr84Y8dSidwcGNyb-75Rnl0ZRqbRl72CtlSyXEvV9y3GH_LQs?loadFrom=DocumentDeeplink&amp;ts=155.1" TargetMode="External" /><Relationship Id="rId11" Type="http://schemas.openxmlformats.org/officeDocument/2006/relationships/hyperlink" Target="https://www.rev.com/transcript-editor/shared/P8SADVwNhYm9YfHZ_3mJzPxdczmjuMD1BpBNfTLOILOzqVB5g01bTyzkQcYnYZUGv2JnXz1N-1EGS9wtrfRHMPLeBGE?loadFrom=DocumentDeeplink&amp;ts=186.09" TargetMode="External" /><Relationship Id="rId12" Type="http://schemas.openxmlformats.org/officeDocument/2006/relationships/hyperlink" Target="https://www.rev.com/transcript-editor/shared/b3jENHc9lcj6w6Xy6vc8TSJusPyYFvXmghB0Wizki80xYgV46g1GWtpv1_pbDPkAilG_Eywn7IakQtKoWKEToLs4SLE?loadFrom=DocumentDeeplink&amp;ts=205.8" TargetMode="External" /><Relationship Id="rId13" Type="http://schemas.openxmlformats.org/officeDocument/2006/relationships/hyperlink" Target="https://www.rev.com/transcript-editor/shared/vWeExBmikdpv2kfj5LDEZRcDoGtFjLVsSVe3wRcrxoh5wsfi1bfijP2m9Pi7TKyVbVIfbAEN4aqT6yNuA6BYd3JEwFA?loadFrom=DocumentDeeplink&amp;ts=236.58" TargetMode="External" /><Relationship Id="rId14" Type="http://schemas.openxmlformats.org/officeDocument/2006/relationships/hyperlink" Target="https://www.rev.com/transcript-editor/shared/G7-ps7qEouI23-giKvUQDmH2deuKjBtaKh1fKPl-OJb_ASlcqHF_1mjU5UD9kUlaG6m30mwuN-MSy5CaLOBoKQFRnpU?loadFrom=DocumentDeeplink&amp;ts=253.95" TargetMode="External" /><Relationship Id="rId15" Type="http://schemas.openxmlformats.org/officeDocument/2006/relationships/hyperlink" Target="https://www.rev.com/transcript-editor/shared/BN8zxyGPRCQPZoiMLH4N7pK8W3QAhuBbN-jhenp0sj4Cxxy2517yuHEnGbcjiHR26OtZ_b5uez4oJntVZGG5ZmHAI1E?loadFrom=DocumentDeeplink&amp;ts=310.65" TargetMode="External" /><Relationship Id="rId16" Type="http://schemas.openxmlformats.org/officeDocument/2006/relationships/hyperlink" Target="https://www.rev.com/transcript-editor/shared/IWt3wI9I1llRxLn2ROA5MISLSw8O-nW8aCAk28-DL2a7jyhYj1lVdxFSlYt2V5idm2h2MY83re2AbEv0U5-aqI5OttM?loadFrom=DocumentDeeplink&amp;ts=327.15" TargetMode="External" /><Relationship Id="rId17" Type="http://schemas.openxmlformats.org/officeDocument/2006/relationships/hyperlink" Target="https://www.rev.com/transcript-editor/shared/65xXSKkiBKV-_YLMyRNIZs-0_WYJ8tyJT6wgg2rXoYODM9oXo14Nd-HaLR0arZKIZ6gAWApsvD46S1swuyV7pb2sV8k?loadFrom=DocumentDeeplink&amp;ts=343.68" TargetMode="External" /><Relationship Id="rId18" Type="http://schemas.openxmlformats.org/officeDocument/2006/relationships/hyperlink" Target="https://www.rev.com/transcript-editor/shared/1SEdQ1rElwKttOpozv170_0_cF_YIYTYYAWnoSGZ__7uZ-r4XRtu8hevueDg0F7ENVhV1pmRi5s2kQvBYbzSw_S836w?loadFrom=DocumentDeeplink&amp;ts=372.96" TargetMode="External" /><Relationship Id="rId19" Type="http://schemas.openxmlformats.org/officeDocument/2006/relationships/hyperlink" Target="https://www.rev.com/transcript-editor/shared/YuL-i36wHz6I1rzKUs_Aw7W8iJGakOzVjhu7Wq6_JCq8MfI1Ha5Zm-4hvy_LlzyD1v5wG-YUbqj6wV8I_QFgpGmz42Y?loadFrom=DocumentDeeplink&amp;ts=397.8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ZKa7jxITXLyffcQXQDDP7-JrD5CBkpWG6YOC9xJlUMVQ0kk_TzKZAjZjrC9JYW_H7FmgmjTgNf_bVtVIYv1BZRjif_I?loadFrom=DocumentDeeplink&amp;ts=398.76" TargetMode="External" /><Relationship Id="rId21" Type="http://schemas.openxmlformats.org/officeDocument/2006/relationships/hyperlink" Target="https://www.rev.com/transcript-editor/shared/KxgJfEzsg0QoIphD0FEMHR4zqr0jbzeOnKg-8HmQqdY4HeAUwtqc0w-agAirdDoG_p50ApdI3zmRyomc8dwoC9UcYlM?loadFrom=DocumentDeeplink&amp;ts=430.17" TargetMode="External" /><Relationship Id="rId22" Type="http://schemas.openxmlformats.org/officeDocument/2006/relationships/hyperlink" Target="https://www.rev.com/transcript-editor/shared/7U1zT7lNeRO_Pe7Ug2eOGAI3sZO7OQAAS8AAkA1pAlyS7300GDDPGvZnDvWNZjKl_F-4p13c1PhmH_ycb4PXC7SrWJY?loadFrom=DocumentDeeplink&amp;ts=444.57" TargetMode="External" /><Relationship Id="rId23" Type="http://schemas.openxmlformats.org/officeDocument/2006/relationships/hyperlink" Target="https://www.rev.com/transcript-editor/shared/6u6pOwW3lIZXYotda6XGcsS2C9cHTttw_YWA0Cm0P4wg6W_YyvIJejylkHBunhJ51u4oy43PBlAOd6rkw8WzNkDUh04?loadFrom=DocumentDeeplink&amp;ts=459.51" TargetMode="External" /><Relationship Id="rId24" Type="http://schemas.openxmlformats.org/officeDocument/2006/relationships/hyperlink" Target="https://www.rev.com/transcript-editor/shared/_qEeGhpbtp6teKddBeATKDL-qoSGektMzMM5AcoeMylrf75RKJKMWhDqQEleRvoQ9UxD5Brp5yuCS3Ssd7FJ6HPxC5I?loadFrom=DocumentDeeplink&amp;ts=503.37" TargetMode="External" /><Relationship Id="rId25" Type="http://schemas.openxmlformats.org/officeDocument/2006/relationships/hyperlink" Target="https://www.rev.com/transcript-editor/shared/7pSpB_2aw80xTwkB2VNprXueeZCuOcolCRpEZ1s-DtY1KaUFCRJ9R9I0VNeVHWJAR-jV9ODX5iE4FFZmrqEI442OFO0?loadFrom=DocumentDeeplink&amp;ts=529.98" TargetMode="External" /><Relationship Id="rId26" Type="http://schemas.openxmlformats.org/officeDocument/2006/relationships/hyperlink" Target="https://www.rev.com/transcript-editor/shared/wYKnocOkZnmsK7nKQDkmBWjqdZ9Y4fTmg-Ox_eaFNJiJQ8MDEo_Zxn0a04At6PCB19Ta8J6-U14jprXKp-RgF5Z-RJg?loadFrom=DocumentDeeplink&amp;ts=550.08" TargetMode="External" /><Relationship Id="rId27" Type="http://schemas.openxmlformats.org/officeDocument/2006/relationships/hyperlink" Target="https://www.rev.com/transcript-editor/shared/HQAxTRLGhyj8r_E3MmL2MV3Jx0AQtf5EQ33Da-FaUCBxkJPo24kH9CG_TP5M5XGu0exLNyOVszdFEsPFWBBf0mKNGWo?loadFrom=DocumentDeeplink&amp;ts=565.05" TargetMode="External" /><Relationship Id="rId28" Type="http://schemas.openxmlformats.org/officeDocument/2006/relationships/hyperlink" Target="https://www.rev.com/transcript-editor/shared/gGKblK1_W8wsI-SYjCsAxwsgEdl_O6jUeNvVbrwxiIEnc3yJ74niA1u9muFfVs-caEg13kqu8Sq3SryRkw4CJQgNUD0?loadFrom=DocumentDeeplink&amp;ts=593.49" TargetMode="External" /><Relationship Id="rId29" Type="http://schemas.openxmlformats.org/officeDocument/2006/relationships/hyperlink" Target="https://www.rev.com/transcript-editor/shared/-qlRLtKBMXLJhOElgqnyEISfWPLjA7Xkg9tM6pN3x-mYbaOGTfBK0S_shsYeovveKCkMIAtfD2c4_IUo05UzEWrfFog?loadFrom=DocumentDeeplink&amp;ts=621.9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yW7nocZAosvB2M4DfHvm1puh4h-f4UYw2NrTImL7rnPW41IMC33VSycVJd2H4Wv0A47WvD09xmmvpfPPQCM1w4RqXxg?loadFrom=DocumentDeeplink&amp;ts=635.28" TargetMode="External" /><Relationship Id="rId31" Type="http://schemas.openxmlformats.org/officeDocument/2006/relationships/hyperlink" Target="https://www.rev.com/transcript-editor/shared/074Xl8Rp1YM3VigamogdrVW0S17OhsjAgbwMOIKfNSnq1_1LmcpH-94kvmB7p2r45lhAsd81KDnX0SDZazIJim1Fecc?loadFrom=DocumentDeeplink&amp;ts=652.11" TargetMode="External" /><Relationship Id="rId32" Type="http://schemas.openxmlformats.org/officeDocument/2006/relationships/header" Target="header1.xml" /><Relationship Id="rId33" Type="http://schemas.openxmlformats.org/officeDocument/2006/relationships/footer" Target="footer1.xml" /><Relationship Id="rId34" Type="http://schemas.openxmlformats.org/officeDocument/2006/relationships/theme" Target="theme/theme1.xml" /><Relationship Id="rId35" Type="http://schemas.openxmlformats.org/officeDocument/2006/relationships/styles" Target="styles.xml" /><Relationship Id="rId4" Type="http://schemas.openxmlformats.org/officeDocument/2006/relationships/hyperlink" Target="https://www.rev.com/transcript-editor/shared/0F_-FdSy__TPk21q22yL8M21EC6E-XTZSaCetKb1QCjIX1iiSMdCnHT4h6k0EeAlGcSb-shm0H87a8IhKmsghWZWQ-E?loadFrom=DocumentDeeplink&amp;ts=5.07" TargetMode="External" /><Relationship Id="rId5" Type="http://schemas.openxmlformats.org/officeDocument/2006/relationships/hyperlink" Target="https://www.rev.com/transcript-editor/shared/iwHbbdZQtmfUCTH2ZkudqrH9SmMWhDOwQmZZauErbOfB8_lgZQjhZO2uJkVE90HByg151gLGWDgFhrblc5JMswVPWHY?loadFrom=DocumentDeeplink&amp;ts=46.65" TargetMode="External" /><Relationship Id="rId6" Type="http://schemas.openxmlformats.org/officeDocument/2006/relationships/hyperlink" Target="https://www.rev.com/transcript-editor/shared/jEcjEfbuOjIdb3xI3R4V3Fj7VsRhLHlDwaULte7duSLpBbKTP0ELjP4jjupRfvlZOtB8yU_O8SLSeb_XPPCNGqTMLxY?loadFrom=DocumentDeeplink&amp;ts=67.2" TargetMode="External" /><Relationship Id="rId7" Type="http://schemas.openxmlformats.org/officeDocument/2006/relationships/hyperlink" Target="https://www.rev.com/transcript-editor/shared/1W_k7q0Nk6XkaxjNB8qLov7WhF8BIC8726vB3p595hIaBBss_RqJny9pUZybeT8Zg0yrhL0fcJJGTv2D-DNJH9s2pYI?loadFrom=DocumentDeeplink&amp;ts=75.54" TargetMode="External" /><Relationship Id="rId8" Type="http://schemas.openxmlformats.org/officeDocument/2006/relationships/hyperlink" Target="https://www.rev.com/transcript-editor/shared/arXVpAizFoi3-2fHoFKTbQEOe4Mc62EsmxU3Y60A3CxaR0GSqJ5ZlSKzJ1t0-RcK3KHS5lTv3_BaNUEFlSJFme8rNTk?loadFrom=DocumentDeeplink&amp;ts=101.46" TargetMode="External" /><Relationship Id="rId9" Type="http://schemas.openxmlformats.org/officeDocument/2006/relationships/hyperlink" Target="https://www.rev.com/transcript-editor/shared/dMKv15QG9Go3vg8I8_TOuMBcOYSgyQnZxw0_Oa052GfbMxNKzuSeHh8ai91GPlWDXF5cZbxDgi3rwZ5p_jTdYkATkxU?loadFrom=DocumentDeeplink&amp;ts=132.8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goBfhZ-E_B-stoCMDBUzcwkvGlHNTvSpoGComil_ti_ognX531O3W4CmcZ1io6ybvNkIx8u7y8FlCDTxAkdMkw76S6E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