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Ricardo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postseason.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exertion."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playoffs,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resigned,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decision-makers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GOAT-like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GOAT-ward?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sophomore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Dunkin'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TB12.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Calais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Campbell,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moneymaker."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point-blank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dietitian,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28-year-old.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hyperbaric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NormaTecs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rookie,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Seahawks,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00:11:35]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pre-hab.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multi-generationally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rookies,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(602)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989-5022.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(602)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989-5022.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02_NFL PODCAST_04 (Completed  02/20/24)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20,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RBp2ZrwpS7qdN_AbtfT1X1RYg95o3sryoS6OzagiVMLsrJhOYJpEM_exGERiWp5wjs5HN12YV0VnnZR4ki4YmQhahc8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